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облысы әкімдігі білім басқармасының </w:t>
      </w:r>
      <w:r w:rsidR="00942DFA">
        <w:rPr>
          <w:sz w:val="28"/>
          <w:szCs w:val="28"/>
        </w:rPr>
        <w:t>«</w:t>
      </w:r>
      <w:r w:rsidRPr="00942DFA">
        <w:rPr>
          <w:b/>
          <w:sz w:val="28"/>
          <w:szCs w:val="28"/>
        </w:rPr>
        <w:t>Қостанай қаласы білім бөлімінің №122 негізгі орта мектебі</w:t>
      </w:r>
      <w:r w:rsidR="00942DFA">
        <w:rPr>
          <w:sz w:val="28"/>
          <w:szCs w:val="28"/>
        </w:rPr>
        <w:t>»</w:t>
      </w:r>
      <w:r w:rsidRPr="00942DFA">
        <w:rPr>
          <w:sz w:val="28"/>
          <w:szCs w:val="28"/>
        </w:rPr>
        <w:t xml:space="preserve"> коммуналдық мемлекеттік мекемесі 110000, Қостанай қаласы, Белинский көшесі, 5, анықтама үшін телефондар: 8 (7142) 731554, 8 (7142) 731645, электрондық мекен-жайы: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003D2D">
        <w:rPr>
          <w:b/>
          <w:sz w:val="28"/>
          <w:szCs w:val="28"/>
          <w:lang w:val="kk-KZ"/>
        </w:rPr>
        <w:t>орыс тілі мен әдебиеті</w:t>
      </w:r>
      <w:r w:rsidR="00180F95">
        <w:rPr>
          <w:b/>
          <w:sz w:val="28"/>
          <w:szCs w:val="28"/>
          <w:lang w:val="kk-KZ"/>
        </w:rPr>
        <w:t xml:space="preserve"> мұғалімі</w:t>
      </w:r>
      <w:r w:rsidRPr="00942DFA">
        <w:rPr>
          <w:b/>
          <w:sz w:val="28"/>
          <w:szCs w:val="28"/>
        </w:rPr>
        <w:t xml:space="preserve"> бос лауазымына</w:t>
      </w:r>
      <w:r w:rsidRPr="00942DFA">
        <w:rPr>
          <w:sz w:val="28"/>
          <w:szCs w:val="28"/>
        </w:rPr>
        <w:t xml:space="preserve"> орналасуға конкурс жариялайды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міндеттері: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білім алушыда педагогқа құрметпен қарауға тәрбиелейді, педагогтың аты мен әкесінің аты бойынша сыпайы қарым-қатынас немесе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тікелей қарым-қатынас арқылы қарым-қатынастың іскерлік стилі мен сөйлеу этикетін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алушылардың жеке қажеттіліктерін ескере отырып, оқытудың жаңа тәсілдерін, тиімді нысандарын,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бөлім бойынша жиынтық бағалауды және тоқсан бойынша жиынтық бағалауды өткізу қорытындысы бойынша талдау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журналдарды (қағаз немесе электрондық)толтырады;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үрдісінде заманауи ақпараттық-коммуникациялық технологияларды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процесінде қарапайым бағдарламалық қамтамасыз етуді және ақпараттық-коммуникациялық технологиялардың қосымшаларын пайдаланады;</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ата-аналарға кеңес береді;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кәсіби құзыреттілікті арттырады;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беру процесі кезеңінде білім алушылардың өмірі мен денсаулығын қорғауды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ата-аналармен немесе олардың орнындағы адамдармен ынтымақтастықты жүзеге асырады;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тізбесін білім беру саласындағы уәкілетті орган бекіткен құжаттарды толтырады;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алушылар мен тәрбиеленушілер арасында сыбайлас жемқорлыққа қарсы мәдениетті, Академиялық адалдық қағидаттарын бойына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Білуге тиіс:</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r w:rsidRPr="00942DFA">
        <w:rPr>
          <w:color w:val="000000"/>
          <w:spacing w:val="2"/>
          <w:sz w:val="28"/>
          <w:szCs w:val="28"/>
        </w:rPr>
        <w:t>Білім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Педагог мәртебесі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Сыбайлас жемқорлыққа қарсы іс-қимыл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Қазақстан Республикасындағы тіл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Кемтар балаларды әлеуметтік медициналық-педагогикалық және түзеу арқылы қолдау туралы</w:t>
      </w:r>
      <w:r w:rsidR="00942DFA">
        <w:rPr>
          <w:color w:val="000000"/>
          <w:spacing w:val="2"/>
          <w:sz w:val="28"/>
          <w:szCs w:val="28"/>
        </w:rPr>
        <w:t>«</w:t>
      </w:r>
      <w:r w:rsidRPr="00942DFA">
        <w:rPr>
          <w:color w:val="000000"/>
          <w:spacing w:val="2"/>
          <w:sz w:val="28"/>
          <w:szCs w:val="28"/>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пәнінің мазмұны, оқу-тәрбие процесі,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педагогикалық этиканың нормалары;</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медиация техникасы және қақтығыстарды шешу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кабинеттері мен қосалқы үй-жайларды жабдықтауға қойылатын талаптар;</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құқық негіздері және еңбекті, экономиканы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заңнамасының негіздері, еңбек қауіпсіздігі және еңбекті қорғау, өртке қарсы қорғау қағидалары, санитариялық қағидалар мен нормалар.</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жалақы мөлшері: еңбек өтіліне және бар санатына байланысты 177 766 теңгеден бастап. </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Біліктілікке қойылатын талаптар:</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942DFA">
        <w:rPr>
          <w:color w:val="000000"/>
          <w:spacing w:val="2"/>
          <w:sz w:val="28"/>
          <w:szCs w:val="28"/>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(немесе) біліктілігінің жоғары деңгейі болған жағдайда педагог-шебер үшін педагогикалық жұмыс өтілі – 5 жыл.</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Құжаттарды қабылдау 2022 жылғы</w:t>
      </w:r>
      <w:r w:rsidR="001C2A88">
        <w:rPr>
          <w:b/>
          <w:color w:val="FF0000"/>
          <w:sz w:val="28"/>
          <w:szCs w:val="28"/>
          <w:lang w:val="kk-KZ"/>
        </w:rPr>
        <w:t xml:space="preserve"> </w:t>
      </w:r>
      <w:r w:rsidR="00E83737">
        <w:rPr>
          <w:b/>
          <w:color w:val="FF0000"/>
          <w:sz w:val="28"/>
          <w:szCs w:val="28"/>
          <w:lang w:val="kk-KZ"/>
        </w:rPr>
        <w:t>31</w:t>
      </w:r>
      <w:r w:rsidR="00180F95">
        <w:rPr>
          <w:b/>
          <w:color w:val="FF0000"/>
          <w:sz w:val="28"/>
          <w:szCs w:val="28"/>
          <w:lang w:val="kk-KZ"/>
        </w:rPr>
        <w:t xml:space="preserve"> тамыздан</w:t>
      </w:r>
      <w:r w:rsidRPr="00942DFA">
        <w:rPr>
          <w:b/>
          <w:color w:val="FF0000"/>
          <w:sz w:val="28"/>
          <w:szCs w:val="28"/>
        </w:rPr>
        <w:t xml:space="preserve"> 2022 жылғы </w:t>
      </w:r>
      <w:r w:rsidR="001E6959">
        <w:rPr>
          <w:b/>
          <w:color w:val="FF0000"/>
          <w:sz w:val="28"/>
          <w:szCs w:val="28"/>
          <w:lang w:val="kk-KZ"/>
        </w:rPr>
        <w:t>08</w:t>
      </w:r>
      <w:r w:rsidR="00E83737">
        <w:rPr>
          <w:b/>
          <w:color w:val="FF0000"/>
          <w:sz w:val="28"/>
          <w:szCs w:val="28"/>
          <w:lang w:val="kk-KZ"/>
        </w:rPr>
        <w:t xml:space="preserve"> қыркүйек</w:t>
      </w:r>
      <w:r w:rsidR="00C75B48">
        <w:rPr>
          <w:b/>
          <w:color w:val="FF0000"/>
          <w:sz w:val="28"/>
          <w:szCs w:val="28"/>
          <w:lang w:val="kk-KZ"/>
        </w:rPr>
        <w:t>ке</w:t>
      </w:r>
      <w:r w:rsidRPr="00942DFA">
        <w:rPr>
          <w:b/>
          <w:color w:val="FF0000"/>
          <w:sz w:val="28"/>
          <w:szCs w:val="28"/>
        </w:rPr>
        <w:t xml:space="preserve"> дейін жүзеге асырылады</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Конкурсқа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1) осы Қағидаларға </w:t>
      </w:r>
      <w:r w:rsidRPr="00942DFA">
        <w:rPr>
          <w:b/>
          <w:i/>
          <w:color w:val="000000"/>
          <w:spacing w:val="1"/>
          <w:sz w:val="28"/>
          <w:szCs w:val="28"/>
          <w:u w:val="single"/>
        </w:rPr>
        <w:t>10-қосымшаға</w:t>
      </w:r>
      <w:r w:rsidRPr="00942DFA">
        <w:rPr>
          <w:color w:val="000000"/>
          <w:spacing w:val="1"/>
          <w:sz w:val="28"/>
          <w:szCs w:val="28"/>
        </w:rPr>
        <w:t> сәйкес нысан бойынша қоса берілетін құжаттардың тізбесін көрсете отырып, Конкурсқа қатысу туралы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2) жеке басын куәландыратын құжат не цифрлық құжаттар сервисінен алынған электронды құжат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3) кадрларды есепке алу бойынша толтырылған жеке іс парағы (нақты тұрғылықты мекенжайы мен байланыс телефондары көрсетілген – бар болса);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5) еңбек қызметін растайтын құжаттың көшірмесі (бар болса);</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Денсаулық сақтау саласындағы есепке алу құжаттамасының нысандарын бекіту туралы</w:t>
      </w:r>
      <w:r>
        <w:rPr>
          <w:color w:val="000000"/>
          <w:spacing w:val="1"/>
          <w:sz w:val="28"/>
          <w:szCs w:val="28"/>
        </w:rPr>
        <w:t>»</w:t>
      </w:r>
      <w:r w:rsidRPr="00942DFA">
        <w:rPr>
          <w:color w:val="000000"/>
          <w:spacing w:val="1"/>
          <w:sz w:val="28"/>
          <w:szCs w:val="28"/>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нысан бойынша педагогтің бос немесе уақытша бос лауазымына кандидаттың толтырылған Бағалау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мына мекенжай бойынша: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r w:rsidRPr="00AF4191">
        <w:rPr>
          <w:sz w:val="28"/>
          <w:szCs w:val="28"/>
        </w:rPr>
        <w:t>мемлекеттік корпорациясы</w:t>
      </w:r>
      <w:r w:rsidR="00942DFA">
        <w:rPr>
          <w:sz w:val="28"/>
          <w:szCs w:val="28"/>
        </w:rPr>
        <w:t>»</w:t>
      </w:r>
      <w:r w:rsidRPr="00AF4191">
        <w:rPr>
          <w:sz w:val="28"/>
          <w:szCs w:val="28"/>
        </w:rPr>
        <w:t>коммерциялық емес акционерлік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веб-портал </w:t>
      </w:r>
      <w:r w:rsidR="00942DFA">
        <w:rPr>
          <w:sz w:val="28"/>
          <w:szCs w:val="28"/>
        </w:rPr>
        <w:t>«</w:t>
      </w:r>
      <w:r w:rsidRPr="00AF4191">
        <w:rPr>
          <w:sz w:val="28"/>
          <w:szCs w:val="28"/>
        </w:rPr>
        <w:t>электрондық үкімет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1" w:name="z172"/>
      <w:bookmarkEnd w:id="0"/>
    </w:p>
    <w:bookmarkEnd w:id="1"/>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tblPr>
      <w:tblGrid>
        <w:gridCol w:w="7730"/>
        <w:gridCol w:w="2995"/>
      </w:tblGrid>
      <w:tr w:rsidR="00942DFA" w:rsidRPr="00C75B48"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Нысан</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t>конкурс жариялаған мемлекеттік</w:t>
            </w:r>
            <w:r w:rsidRPr="00942DFA">
              <w:rPr>
                <w:color w:val="000000"/>
                <w:sz w:val="20"/>
                <w:szCs w:val="20"/>
              </w:rPr>
              <w:br/>
              <w:t>орган</w:t>
            </w:r>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(лауазымы, жұмыс орны)</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Нақты тұратын жері, тіркелген мекенжайы, байланыс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Мені бос/уақытша бос лауазымға орналасуға арналған конкурсқа жіберуіңізді сұраймын (керегінің астын сызу керек)</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білім беру ұйымдарының атауы, мекенжайы (облыс, аудан, қала / ауыл)</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Қазіргі уақытта жұмыс істеймін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лауазымы, ұйымның атауы, мекенжайы (облыс, аудан, қала / ауыл)</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Өзім туралы мынадай мәліметтерді хабарлаймын: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Білімі: жоғары немесе жоғары оқу орнынан кейінгі</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орнының атауы</w:t>
            </w: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Диплом бойынша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r w:rsidRPr="00942DFA">
              <w:rPr>
                <w:color w:val="000000"/>
                <w:sz w:val="20"/>
                <w:szCs w:val="20"/>
              </w:rPr>
              <w:t>Жүктеу</w:t>
            </w:r>
          </w:p>
        </w:tc>
      </w:tr>
    </w:tbl>
    <w:p w:rsidR="00942DFA" w:rsidRPr="00942DFA" w:rsidRDefault="00942DFA" w:rsidP="00942DFA">
      <w:pPr>
        <w:rPr>
          <w:sz w:val="20"/>
          <w:szCs w:val="20"/>
        </w:rPr>
      </w:pPr>
      <w:r w:rsidRPr="00942DFA">
        <w:rPr>
          <w:color w:val="000000"/>
          <w:sz w:val="20"/>
          <w:szCs w:val="20"/>
          <w:shd w:val="clear" w:color="auto" w:fill="FFFFFF"/>
        </w:rPr>
        <w:lastRenderedPageBreak/>
        <w:t>      Біліктілік санатының болуы (берген (растаған) күні):____________________________</w:t>
      </w:r>
      <w:r w:rsidRPr="00942DFA">
        <w:rPr>
          <w:color w:val="000000"/>
          <w:sz w:val="20"/>
          <w:szCs w:val="20"/>
        </w:rPr>
        <w:br/>
      </w:r>
      <w:r w:rsidRPr="00942DFA">
        <w:rPr>
          <w:color w:val="000000"/>
          <w:sz w:val="20"/>
          <w:szCs w:val="20"/>
          <w:shd w:val="clear" w:color="auto" w:fill="FFFFFF"/>
        </w:rPr>
        <w:t>      Педагогикалық жұмыс өтілі:________________________________________________</w:t>
      </w:r>
      <w:r w:rsidRPr="00942DFA">
        <w:rPr>
          <w:color w:val="000000"/>
          <w:sz w:val="20"/>
          <w:szCs w:val="20"/>
        </w:rPr>
        <w:br/>
      </w:r>
      <w:r w:rsidRPr="00942DFA">
        <w:rPr>
          <w:color w:val="000000"/>
          <w:sz w:val="20"/>
          <w:szCs w:val="20"/>
          <w:shd w:val="clear" w:color="auto" w:fill="FFFFFF"/>
        </w:rPr>
        <w:t>      Келесі жұмыс нәтижелерім бар:_____________________________________________</w:t>
      </w:r>
      <w:r w:rsidRPr="00942DFA">
        <w:rPr>
          <w:color w:val="000000"/>
          <w:sz w:val="20"/>
          <w:szCs w:val="20"/>
        </w:rPr>
        <w:br/>
      </w:r>
      <w:r w:rsidRPr="00942DFA">
        <w:rPr>
          <w:color w:val="000000"/>
          <w:sz w:val="20"/>
          <w:szCs w:val="20"/>
          <w:shd w:val="clear" w:color="auto" w:fill="FFFFFF"/>
        </w:rPr>
        <w:t>      Наградалары, атақтары, дәрежесі, ғылыми дәрежесі, ғылыми атағы, сондай-ақ қосымша мәліметтері (болған жағдайда)</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2" w:name="z230"/>
            <w:bookmarkEnd w:id="2"/>
            <w:r w:rsidRPr="00942DFA">
              <w:rPr>
                <w:color w:val="000000"/>
                <w:sz w:val="20"/>
                <w:szCs w:val="20"/>
              </w:rPr>
              <w:t>Мемлекеттік білім беру</w:t>
            </w:r>
            <w:r w:rsidRPr="00942DFA">
              <w:rPr>
                <w:color w:val="000000"/>
                <w:sz w:val="20"/>
                <w:szCs w:val="20"/>
              </w:rPr>
              <w:br/>
              <w:t>ұйымдарының бірінші</w:t>
            </w:r>
            <w:r w:rsidRPr="00942DFA">
              <w:rPr>
                <w:color w:val="000000"/>
                <w:sz w:val="20"/>
                <w:szCs w:val="20"/>
              </w:rPr>
              <w:br/>
              <w:t>басшылары мен педагогтерін</w:t>
            </w:r>
            <w:r w:rsidRPr="00942DFA">
              <w:rPr>
                <w:color w:val="000000"/>
                <w:sz w:val="20"/>
                <w:szCs w:val="20"/>
              </w:rPr>
              <w:br/>
              <w:t>лауазымға тағайындау,</w:t>
            </w:r>
            <w:r w:rsidRPr="00942DFA">
              <w:rPr>
                <w:color w:val="000000"/>
                <w:sz w:val="20"/>
                <w:szCs w:val="20"/>
              </w:rPr>
              <w:br/>
              <w:t>лауазымнан босату</w:t>
            </w:r>
            <w:r w:rsidRPr="00942DFA">
              <w:rPr>
                <w:color w:val="000000"/>
                <w:sz w:val="20"/>
                <w:szCs w:val="20"/>
              </w:rPr>
              <w:br/>
              <w:t>қағидаларына</w:t>
            </w:r>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r w:rsidRPr="00942DFA">
              <w:rPr>
                <w:color w:val="000000"/>
                <w:sz w:val="20"/>
                <w:szCs w:val="20"/>
              </w:rPr>
              <w:t>Нысан</w:t>
            </w:r>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r w:rsidRPr="00942DFA">
        <w:rPr>
          <w:rFonts w:ascii="Times New Roman" w:hAnsi="Times New Roman" w:cs="Times New Roman"/>
          <w:b w:val="0"/>
          <w:bCs w:val="0"/>
          <w:color w:val="1E1E1E"/>
          <w:sz w:val="20"/>
          <w:szCs w:val="20"/>
        </w:rPr>
        <w:t>Педагогтің бос немесе уақытша бос лауазымына кандидаттың бағалау парағы ____________________________________________________________ (Т.Ә.А. (болған жағдайда))</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6388"/>
      </w:tblGrid>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Растайтын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(1-ден 20-ға дейін)</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Білімі туралы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кәсіптік = 1</w:t>
            </w:r>
            <w:r w:rsidRPr="00942DFA">
              <w:rPr>
                <w:color w:val="000000"/>
                <w:spacing w:val="2"/>
                <w:sz w:val="20"/>
                <w:szCs w:val="20"/>
              </w:rPr>
              <w:br/>
              <w:t>Жоғары күндізгі = 5</w:t>
            </w:r>
            <w:r w:rsidRPr="00942DFA">
              <w:rPr>
                <w:color w:val="000000"/>
                <w:spacing w:val="2"/>
                <w:sz w:val="20"/>
                <w:szCs w:val="20"/>
              </w:rPr>
              <w:br/>
              <w:t>жоғары сырттай / қашықтықтан оқыту = 2</w:t>
            </w:r>
            <w:r w:rsidRPr="00942DFA">
              <w:rPr>
                <w:color w:val="000000"/>
                <w:spacing w:val="2"/>
                <w:sz w:val="20"/>
                <w:szCs w:val="20"/>
              </w:rPr>
              <w:br/>
              <w:t>жоғары білім туралы үздік диплом = 7</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Білімі туралы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Магистр немесе жоғары білімі бар маман = 5</w:t>
            </w:r>
            <w:r w:rsidRPr="00942DFA">
              <w:rPr>
                <w:color w:val="000000"/>
                <w:spacing w:val="2"/>
                <w:sz w:val="20"/>
                <w:szCs w:val="20"/>
              </w:rPr>
              <w:br/>
              <w:t>PHD-докторы = 10</w:t>
            </w:r>
            <w:r w:rsidRPr="00942DFA">
              <w:rPr>
                <w:color w:val="000000"/>
                <w:spacing w:val="2"/>
                <w:sz w:val="20"/>
                <w:szCs w:val="20"/>
              </w:rPr>
              <w:br/>
              <w:t>Ғылым докторы = 10</w:t>
            </w:r>
            <w:r w:rsidRPr="00942DFA">
              <w:rPr>
                <w:color w:val="000000"/>
                <w:spacing w:val="2"/>
                <w:sz w:val="20"/>
                <w:szCs w:val="20"/>
              </w:rPr>
              <w:br/>
              <w:t>Ғылым кандидаты = 10</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Ұлттық біліктілік тестілеуі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60-қа дейін = 0 балл</w:t>
            </w:r>
            <w:r w:rsidRPr="00942DFA">
              <w:rPr>
                <w:color w:val="000000"/>
                <w:spacing w:val="2"/>
                <w:sz w:val="20"/>
                <w:szCs w:val="20"/>
              </w:rPr>
              <w:br/>
              <w:t>60-тан 70-ке дейін = 2 балл</w:t>
            </w:r>
            <w:r w:rsidRPr="00942DFA">
              <w:rPr>
                <w:color w:val="000000"/>
                <w:spacing w:val="2"/>
                <w:sz w:val="20"/>
                <w:szCs w:val="20"/>
              </w:rPr>
              <w:br/>
              <w:t>70-тен 80-ге дейін = 5 балл</w:t>
            </w:r>
            <w:r w:rsidRPr="00942DFA">
              <w:rPr>
                <w:color w:val="000000"/>
                <w:spacing w:val="2"/>
                <w:sz w:val="20"/>
                <w:szCs w:val="20"/>
              </w:rPr>
              <w:br/>
              <w:t>80-нен 90-ға дейін = 6 балл</w:t>
            </w:r>
            <w:r w:rsidRPr="00942DFA">
              <w:rPr>
                <w:color w:val="000000"/>
                <w:spacing w:val="2"/>
                <w:sz w:val="20"/>
                <w:szCs w:val="20"/>
              </w:rPr>
              <w:br/>
              <w:t>Әдістеме және педагогика бойынша:</w:t>
            </w:r>
            <w:r w:rsidRPr="00942DFA">
              <w:rPr>
                <w:color w:val="000000"/>
                <w:spacing w:val="2"/>
                <w:sz w:val="20"/>
                <w:szCs w:val="20"/>
              </w:rPr>
              <w:br/>
              <w:t>30-дан 40-қа дейін = 0 балл</w:t>
            </w:r>
            <w:r w:rsidRPr="00942DFA">
              <w:rPr>
                <w:color w:val="000000"/>
                <w:spacing w:val="2"/>
                <w:sz w:val="20"/>
                <w:szCs w:val="20"/>
              </w:rPr>
              <w:br/>
              <w:t>40-тан 50-ге дейін = 1 балл</w:t>
            </w:r>
            <w:r w:rsidRPr="00942DFA">
              <w:rPr>
                <w:color w:val="000000"/>
                <w:spacing w:val="2"/>
                <w:sz w:val="20"/>
                <w:szCs w:val="20"/>
              </w:rPr>
              <w:br/>
              <w:t>50-ден 60-қа дейін = 2 балл</w:t>
            </w:r>
            <w:r w:rsidRPr="00942DFA">
              <w:rPr>
                <w:color w:val="000000"/>
                <w:spacing w:val="2"/>
                <w:sz w:val="20"/>
                <w:szCs w:val="20"/>
              </w:rPr>
              <w:br/>
              <w:t>60-тан 70-ке дейін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 балға дейін = 0 балл</w:t>
            </w:r>
            <w:r w:rsidRPr="00942DFA">
              <w:rPr>
                <w:color w:val="000000"/>
                <w:spacing w:val="2"/>
                <w:sz w:val="20"/>
                <w:szCs w:val="20"/>
              </w:rPr>
              <w:br/>
              <w:t>60-тан 70 балға дейін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Әдістеме және педагогика бойынша:</w:t>
            </w:r>
            <w:r w:rsidRPr="00942DFA">
              <w:rPr>
                <w:color w:val="000000"/>
                <w:spacing w:val="2"/>
                <w:sz w:val="20"/>
                <w:szCs w:val="20"/>
              </w:rPr>
              <w:br/>
              <w:t>30-дан 40 балға дейін=0 балл</w:t>
            </w:r>
            <w:r w:rsidRPr="00942DFA">
              <w:rPr>
                <w:color w:val="000000"/>
                <w:spacing w:val="2"/>
                <w:sz w:val="20"/>
                <w:szCs w:val="20"/>
              </w:rPr>
              <w:br/>
            </w:r>
            <w:r w:rsidRPr="00942DFA">
              <w:rPr>
                <w:color w:val="000000"/>
                <w:spacing w:val="2"/>
                <w:sz w:val="20"/>
                <w:szCs w:val="20"/>
              </w:rPr>
              <w:lastRenderedPageBreak/>
              <w:t>40-тан 50 балға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Педагог-сарапшы</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80-нен 90 балға дейін=8 балл</w:t>
            </w:r>
            <w:r w:rsidRPr="00942DFA">
              <w:rPr>
                <w:color w:val="000000"/>
                <w:spacing w:val="2"/>
                <w:sz w:val="20"/>
                <w:szCs w:val="20"/>
              </w:rPr>
              <w:br/>
              <w:t>Әдістеме және педагогика бойынша:</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Педагог-зерттеуші</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 балға дейін=0 балл</w:t>
            </w:r>
            <w:r w:rsidRPr="00942DFA">
              <w:rPr>
                <w:color w:val="000000"/>
                <w:spacing w:val="2"/>
                <w:sz w:val="20"/>
                <w:szCs w:val="20"/>
              </w:rPr>
              <w:br/>
              <w:t>60-тан 70 балға дейін- 5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Әдістеме және педагогика бойынша:</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60-тан 70 балға дейін=6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Педагог-шебер</w:t>
            </w:r>
            <w:r>
              <w:rPr>
                <w:color w:val="000000"/>
                <w:spacing w:val="2"/>
                <w:sz w:val="20"/>
                <w:szCs w:val="20"/>
              </w:rPr>
              <w:t>»</w:t>
            </w:r>
            <w:r w:rsidRPr="00942DFA">
              <w:rPr>
                <w:color w:val="000000"/>
                <w:spacing w:val="2"/>
                <w:sz w:val="20"/>
                <w:szCs w:val="20"/>
              </w:rPr>
              <w:t xml:space="preserve"> біліктілік санатымен - 10 балл</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Біліктілігі/Санаты.</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1 санат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t>Педагог-сарапшы = 5 балл</w:t>
            </w:r>
            <w:r w:rsidRPr="00942DFA">
              <w:rPr>
                <w:color w:val="000000"/>
                <w:spacing w:val="2"/>
                <w:sz w:val="20"/>
                <w:szCs w:val="20"/>
              </w:rPr>
              <w:br/>
              <w:t>Педагог- зерттеуші = 7 балл</w:t>
            </w:r>
            <w:r w:rsidRPr="00942DFA">
              <w:rPr>
                <w:color w:val="000000"/>
                <w:spacing w:val="2"/>
                <w:sz w:val="20"/>
                <w:szCs w:val="20"/>
              </w:rPr>
              <w:br/>
              <w:t>Педагог-шебер = 10 балл</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еңбек кітапшасы / еңбек қызметін алмастыратын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 жылдан 3 жылға дейін = 1</w:t>
            </w:r>
            <w:r w:rsidRPr="00942DFA">
              <w:rPr>
                <w:color w:val="000000"/>
                <w:spacing w:val="2"/>
                <w:sz w:val="20"/>
                <w:szCs w:val="20"/>
              </w:rPr>
              <w:br/>
              <w:t>3 жылдан 5 жылға дейін = 1,5</w:t>
            </w:r>
            <w:r w:rsidRPr="00942DFA">
              <w:rPr>
                <w:color w:val="000000"/>
                <w:spacing w:val="2"/>
                <w:sz w:val="20"/>
                <w:szCs w:val="20"/>
              </w:rPr>
              <w:br/>
              <w:t>5 жылдан 10 жылға дейін = 2</w:t>
            </w:r>
            <w:r w:rsidRPr="00942DFA">
              <w:rPr>
                <w:color w:val="000000"/>
                <w:spacing w:val="2"/>
                <w:sz w:val="20"/>
                <w:szCs w:val="20"/>
              </w:rPr>
              <w:br/>
              <w:t>10 жылдан және одан артық = 3</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Әкімшілік және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еңбек кітапшасы / еңбек қызметін алмастыратын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директор орынбасары= 3 балл</w:t>
            </w:r>
            <w:r w:rsidRPr="00942DFA">
              <w:rPr>
                <w:color w:val="000000"/>
                <w:spacing w:val="2"/>
                <w:sz w:val="20"/>
                <w:szCs w:val="20"/>
              </w:rPr>
              <w:br/>
              <w:t>директор = 5 балл</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Жұмысқа алғаш кіріскен педагогтар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 туралы дипломға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Педагогикалық/кәсіптік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орнынан ұсыныс </w:t>
            </w:r>
            <w:r w:rsidRPr="00942DFA">
              <w:rPr>
                <w:color w:val="000000"/>
                <w:spacing w:val="2"/>
                <w:sz w:val="20"/>
                <w:szCs w:val="20"/>
              </w:rPr>
              <w:lastRenderedPageBreak/>
              <w:t>хат (еңбек қызметін жүзеге асыру кезінде)</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Оң ұсыныс хаттың болуы = 3 балл</w:t>
            </w:r>
            <w:r w:rsidRPr="00942DFA">
              <w:rPr>
                <w:color w:val="000000"/>
                <w:spacing w:val="2"/>
                <w:sz w:val="20"/>
                <w:szCs w:val="20"/>
              </w:rPr>
              <w:br/>
              <w:t>Ұсыныс хат болмаған жағдайда – минус 3 балл</w:t>
            </w:r>
            <w:r w:rsidRPr="00942DFA">
              <w:rPr>
                <w:color w:val="000000"/>
                <w:spacing w:val="2"/>
                <w:sz w:val="20"/>
                <w:szCs w:val="20"/>
              </w:rPr>
              <w:br/>
            </w:r>
            <w:r w:rsidRPr="00942DFA">
              <w:rPr>
                <w:color w:val="000000"/>
                <w:spacing w:val="2"/>
                <w:sz w:val="20"/>
                <w:szCs w:val="20"/>
              </w:rPr>
              <w:lastRenderedPageBreak/>
              <w:t>Теріс ұсыныс хаттың болуы = минус 5 балл</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жетістіктердің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білім алушылардың дипломдары, олимпиадалар мен конкурстар жеңімпаздарының грамоталары, ғылыми жобалары;</w:t>
            </w:r>
            <w:r w:rsidRPr="00942DFA">
              <w:rPr>
                <w:color w:val="000000"/>
                <w:spacing w:val="2"/>
                <w:sz w:val="20"/>
                <w:szCs w:val="20"/>
              </w:rPr>
              <w:br/>
              <w:t>- мұғалімдер мен олимпиадалар жеңімпаздарының дипломдары, грамоталары;</w:t>
            </w:r>
            <w:r w:rsidRPr="00942DFA">
              <w:rPr>
                <w:color w:val="000000"/>
                <w:spacing w:val="2"/>
                <w:sz w:val="20"/>
                <w:szCs w:val="20"/>
              </w:rPr>
              <w:br/>
              <w:t>- мемлекеттік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олимпиадалар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t>олимпиадалар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авторлық жұмыстар және жарияланымдар</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ҚР БҒМ тізбесіне енгізілген оқулықтардың және (немесе) ОӘК авторы немесе тең авторы – 5 балл</w:t>
            </w:r>
            <w:r w:rsidRPr="00942DFA">
              <w:rPr>
                <w:color w:val="000000"/>
                <w:spacing w:val="2"/>
                <w:sz w:val="20"/>
                <w:szCs w:val="20"/>
              </w:rPr>
              <w:br/>
              <w:t>РОӘК – 2 тізбесіне енгізілген оқулықтардың және (немесе) ОӘК авторы немесе тең авторы</w:t>
            </w:r>
            <w:r w:rsidRPr="00942DFA">
              <w:rPr>
                <w:color w:val="000000"/>
                <w:spacing w:val="2"/>
                <w:sz w:val="20"/>
                <w:szCs w:val="20"/>
              </w:rPr>
              <w:br/>
              <w:t>БҒССҚЕК, Scopus – 3 тізбесіне енгізілген ғылыми-зерттеу қызметі бойынша жарияланымның болуы</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Қоғамдық-педагогикалық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көптілділікті жүзеге асыру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r w:rsidRPr="00942DFA">
              <w:rPr>
                <w:color w:val="000000"/>
                <w:spacing w:val="2"/>
                <w:sz w:val="20"/>
                <w:szCs w:val="20"/>
              </w:rPr>
              <w:br/>
              <w:t>ӘБ жетекшілігі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2 тілде оқыту, орыс/қазақ – 2 балл</w:t>
            </w:r>
            <w:r w:rsidRPr="00942DFA">
              <w:rPr>
                <w:color w:val="000000"/>
                <w:spacing w:val="2"/>
                <w:sz w:val="20"/>
                <w:szCs w:val="20"/>
              </w:rPr>
              <w:br/>
              <w:t>Шетел/орыс, шетел/қазақ – 3 балл</w:t>
            </w:r>
            <w:r w:rsidRPr="00942DFA">
              <w:rPr>
                <w:color w:val="000000"/>
                <w:spacing w:val="2"/>
                <w:sz w:val="20"/>
                <w:szCs w:val="20"/>
              </w:rPr>
              <w:br/>
              <w:t>3 тілде оқыту (қазақ, орыс, шетел) – 5 балл</w:t>
            </w:r>
          </w:p>
        </w:tc>
      </w:tr>
      <w:tr w:rsidR="00942DFA" w:rsidRPr="00C75B48"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пәндік дайындық сертификаттары;</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t xml:space="preserve">Goethe Zertifikat, </w:t>
            </w:r>
            <w:r>
              <w:rPr>
                <w:color w:val="000000"/>
                <w:spacing w:val="2"/>
                <w:sz w:val="20"/>
                <w:szCs w:val="20"/>
              </w:rPr>
              <w:t>«</w:t>
            </w:r>
            <w:r w:rsidRPr="00942DFA">
              <w:rPr>
                <w:color w:val="000000"/>
                <w:spacing w:val="2"/>
                <w:sz w:val="20"/>
                <w:szCs w:val="20"/>
              </w:rPr>
              <w:t>Python-да бағдарламалау негіздері</w:t>
            </w:r>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Microsoft-пен жұмыс істеуді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бағдарламалары бойынша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курстары</w:t>
            </w:r>
            <w:r w:rsidRPr="00942DFA">
              <w:rPr>
                <w:color w:val="000000"/>
                <w:spacing w:val="2"/>
                <w:sz w:val="20"/>
                <w:szCs w:val="20"/>
              </w:rPr>
              <w:br/>
              <w:t>– 0,5 балл</w:t>
            </w:r>
            <w:r w:rsidRPr="00942DFA">
              <w:rPr>
                <w:color w:val="000000"/>
                <w:spacing w:val="2"/>
                <w:sz w:val="20"/>
                <w:szCs w:val="20"/>
              </w:rPr>
              <w:br/>
              <w:t>курстар - 0,5 балл (әрқайсысы жеке)</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Максималды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36A5"/>
    <w:rsid w:val="00003D2D"/>
    <w:rsid w:val="000052AB"/>
    <w:rsid w:val="0001394A"/>
    <w:rsid w:val="0004305D"/>
    <w:rsid w:val="00062619"/>
    <w:rsid w:val="00064F30"/>
    <w:rsid w:val="00071269"/>
    <w:rsid w:val="00080414"/>
    <w:rsid w:val="00084DD1"/>
    <w:rsid w:val="00094CD6"/>
    <w:rsid w:val="000955C3"/>
    <w:rsid w:val="000C329D"/>
    <w:rsid w:val="000D4FC8"/>
    <w:rsid w:val="000E3EAB"/>
    <w:rsid w:val="000E58A1"/>
    <w:rsid w:val="000E59AA"/>
    <w:rsid w:val="000F4BAD"/>
    <w:rsid w:val="000F5376"/>
    <w:rsid w:val="000F5B72"/>
    <w:rsid w:val="000F792F"/>
    <w:rsid w:val="001426F7"/>
    <w:rsid w:val="00145A44"/>
    <w:rsid w:val="00147BA6"/>
    <w:rsid w:val="0016077E"/>
    <w:rsid w:val="00165393"/>
    <w:rsid w:val="00165418"/>
    <w:rsid w:val="00180F95"/>
    <w:rsid w:val="0018318A"/>
    <w:rsid w:val="001A1854"/>
    <w:rsid w:val="001C0F7B"/>
    <w:rsid w:val="001C176C"/>
    <w:rsid w:val="001C2A88"/>
    <w:rsid w:val="001C2B2F"/>
    <w:rsid w:val="001D25A6"/>
    <w:rsid w:val="001E5464"/>
    <w:rsid w:val="001E6959"/>
    <w:rsid w:val="00207C67"/>
    <w:rsid w:val="00210CBB"/>
    <w:rsid w:val="0021267D"/>
    <w:rsid w:val="00234BB2"/>
    <w:rsid w:val="00247406"/>
    <w:rsid w:val="00266342"/>
    <w:rsid w:val="00294AFF"/>
    <w:rsid w:val="002A14E3"/>
    <w:rsid w:val="002A461F"/>
    <w:rsid w:val="002B2E63"/>
    <w:rsid w:val="002C419F"/>
    <w:rsid w:val="002C5DB8"/>
    <w:rsid w:val="002D4B74"/>
    <w:rsid w:val="002E7F92"/>
    <w:rsid w:val="002F391B"/>
    <w:rsid w:val="002F42AE"/>
    <w:rsid w:val="0031595D"/>
    <w:rsid w:val="0031670F"/>
    <w:rsid w:val="00321E89"/>
    <w:rsid w:val="00331CE0"/>
    <w:rsid w:val="00342269"/>
    <w:rsid w:val="003437BC"/>
    <w:rsid w:val="00357C0F"/>
    <w:rsid w:val="003706C2"/>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9A1"/>
    <w:rsid w:val="00517C7D"/>
    <w:rsid w:val="00523CA4"/>
    <w:rsid w:val="005277BA"/>
    <w:rsid w:val="00531A07"/>
    <w:rsid w:val="00547D33"/>
    <w:rsid w:val="00557369"/>
    <w:rsid w:val="00560C01"/>
    <w:rsid w:val="00572661"/>
    <w:rsid w:val="005C3FCC"/>
    <w:rsid w:val="005C5D51"/>
    <w:rsid w:val="005E239E"/>
    <w:rsid w:val="0061433F"/>
    <w:rsid w:val="00617916"/>
    <w:rsid w:val="006200C6"/>
    <w:rsid w:val="00631680"/>
    <w:rsid w:val="00642B6B"/>
    <w:rsid w:val="00655207"/>
    <w:rsid w:val="006713E8"/>
    <w:rsid w:val="00675FF5"/>
    <w:rsid w:val="00684CCB"/>
    <w:rsid w:val="006A25F8"/>
    <w:rsid w:val="006B77A8"/>
    <w:rsid w:val="006D5355"/>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658B"/>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7FA"/>
    <w:rsid w:val="00A86DC1"/>
    <w:rsid w:val="00A96B45"/>
    <w:rsid w:val="00AA700D"/>
    <w:rsid w:val="00AB10A4"/>
    <w:rsid w:val="00AC1802"/>
    <w:rsid w:val="00AC336E"/>
    <w:rsid w:val="00AD5545"/>
    <w:rsid w:val="00AE34C8"/>
    <w:rsid w:val="00AE7883"/>
    <w:rsid w:val="00AF4191"/>
    <w:rsid w:val="00AF54E2"/>
    <w:rsid w:val="00B063EF"/>
    <w:rsid w:val="00B101B8"/>
    <w:rsid w:val="00B25342"/>
    <w:rsid w:val="00B35E99"/>
    <w:rsid w:val="00B40A42"/>
    <w:rsid w:val="00B64601"/>
    <w:rsid w:val="00B655C7"/>
    <w:rsid w:val="00B771EF"/>
    <w:rsid w:val="00B868DF"/>
    <w:rsid w:val="00BA1E98"/>
    <w:rsid w:val="00BA4092"/>
    <w:rsid w:val="00BB2336"/>
    <w:rsid w:val="00BB2344"/>
    <w:rsid w:val="00BC5AB9"/>
    <w:rsid w:val="00BD1820"/>
    <w:rsid w:val="00BE5706"/>
    <w:rsid w:val="00BF24C6"/>
    <w:rsid w:val="00C04DE9"/>
    <w:rsid w:val="00C07F60"/>
    <w:rsid w:val="00C138EE"/>
    <w:rsid w:val="00C3032C"/>
    <w:rsid w:val="00C32154"/>
    <w:rsid w:val="00C6048E"/>
    <w:rsid w:val="00C75B48"/>
    <w:rsid w:val="00CA7912"/>
    <w:rsid w:val="00CB30C6"/>
    <w:rsid w:val="00CC3914"/>
    <w:rsid w:val="00CD0AE8"/>
    <w:rsid w:val="00CF11E2"/>
    <w:rsid w:val="00CF78F1"/>
    <w:rsid w:val="00D0274E"/>
    <w:rsid w:val="00D05B02"/>
    <w:rsid w:val="00D10828"/>
    <w:rsid w:val="00D228C5"/>
    <w:rsid w:val="00D56286"/>
    <w:rsid w:val="00D645A7"/>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56614"/>
    <w:rsid w:val="00E83737"/>
    <w:rsid w:val="00E914D9"/>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 w:val="00FD3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2058</Words>
  <Characters>11736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2022-01-18T04:45:00Z</cp:lastPrinted>
  <dcterms:created xsi:type="dcterms:W3CDTF">2022-08-23T10:16:00Z</dcterms:created>
  <dcterms:modified xsi:type="dcterms:W3CDTF">2022-09-09T03:26:00Z</dcterms:modified>
</cp:coreProperties>
</file>