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396B" w:rsidRPr="00BD396B" w:rsidRDefault="00BD396B" w:rsidP="00BD396B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bookmarkStart w:id="0" w:name="_GoBack"/>
      <w:bookmarkStart w:id="1" w:name="z143"/>
      <w:bookmarkEnd w:id="0"/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Қостанай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облысы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әкімдігі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басқармасының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«</w:t>
      </w:r>
      <w:proofErr w:type="spellStart"/>
      <w:r w:rsidRPr="00BD396B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>Қостанай</w:t>
      </w:r>
      <w:proofErr w:type="spellEnd"/>
      <w:r w:rsidRPr="00BD396B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>қаласы</w:t>
      </w:r>
      <w:proofErr w:type="spellEnd"/>
      <w:r w:rsidRPr="00BD396B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>бөлімінің</w:t>
      </w:r>
      <w:proofErr w:type="spellEnd"/>
      <w:r w:rsidRPr="00BD396B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 xml:space="preserve"> №122 </w:t>
      </w:r>
      <w:proofErr w:type="spellStart"/>
      <w:r w:rsidRPr="00BD396B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>негізгі</w:t>
      </w:r>
      <w:proofErr w:type="spellEnd"/>
      <w:r w:rsidRPr="00BD396B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 xml:space="preserve"> орта </w:t>
      </w:r>
      <w:proofErr w:type="spellStart"/>
      <w:r w:rsidRPr="00BD396B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>мектебі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»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коммуналдық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мекемесі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110000,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Қостанай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қаласы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, Белинский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көшесі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, 5,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анықтама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үшін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телефондар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: 8 (7142) 731554, 8 (7142) 731645,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электрондық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мекен-жайы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: </w:t>
      </w:r>
      <w:bookmarkEnd w:id="1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fldChar w:fldCharType="begin"/>
      </w:r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instrText>HYPERLINK "mailto:ossh122@kst-goo.kz"</w:instrText>
      </w:r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r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fldChar w:fldCharType="separate"/>
      </w:r>
      <w:r w:rsidRPr="00BD396B">
        <w:rPr>
          <w:rFonts w:eastAsia="Times New Roman" w:cs="Times New Roman"/>
          <w:b/>
          <w:bCs/>
          <w:color w:val="0A79A8"/>
          <w:kern w:val="0"/>
          <w:szCs w:val="28"/>
          <w:lang w:eastAsia="ru-RU"/>
          <w14:ligatures w14:val="none"/>
        </w:rPr>
        <w:t>ossh122@kst-goo.kz</w:t>
      </w:r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fldChar w:fldCharType="end"/>
      </w:r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   география 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 бос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конкурс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жариялайды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мөлшерлемесі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1,4 ставки  (23 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сағат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).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Лауазымдық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міндеттері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 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жалпыға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міндетті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стандартына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оқытылатын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пәннің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ерекшелігін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ескере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отырып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тәрбиелеуді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жүзеге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асырады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тәрбиеленуші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тұлғасының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жалпы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мәдениетін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қалыптастыруға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оны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әлеуметтендіруге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ықпал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етеді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жеке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қабілеттерін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анықтайды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дамытуға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жәрдемдеседі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алушыда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педагогқа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құрметпен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тәрбиелейді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педагогтың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әкесінің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сыпайы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қарым-қатынас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«учитель/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»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тікелей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қарым-қатынас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арқылы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қарым-қатынастың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іскерлік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стилі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сөйлеу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этикетін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сақтауға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үйретеді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жеке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қажеттіліктерін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ескере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отырып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жаңа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тәсілдерін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тиімді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нысандарын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әдістері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құралдарын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қолданады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пәндер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қысқа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мерзімді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орта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мерзімді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күнтізбелік-тақырыптық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жоспарлар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бөлім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жиынтық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тоқсан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жиынтық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тапсырмалар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жасайды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бөлім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жиынтық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тоқсан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жиынтық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өткізу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қорытындысы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талдау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жүргізеді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журналдарды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қағаз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электрондық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толтырады</w:t>
      </w:r>
      <w:proofErr w:type="spellEnd"/>
      <w:proofErr w:type="gram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үрдісінде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заманауи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ақпараттық-коммуникациялық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технологияларды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қолданады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процесінде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қарапайым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бағдарламалық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қамтамасыз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етуді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ақпараттық-коммуникациялық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технологиялардың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қосымшаларын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пайдаланады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тәрбиеленушілердің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жалпыға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міндетті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стандартында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көзделген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деңгейден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төмен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емес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тұлғалық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Жүйелік-қызметтік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пәндік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нәтижелерге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жеткізуін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қамтамасыз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етеді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бағдарламаларын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ішінде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ерекше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берілуіне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қажеттілігі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бар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арналған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бағдарламаларды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әзірлеуге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орындауға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қатысады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жоспарына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процесінің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кестесіне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олардың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көлемде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іске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асырылуын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қамтамасыз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етеді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тәрбиеленушілердің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жеке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қабілеттерін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қызығушылықтарын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бейімділіктерін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зерделейді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инклюзивті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жағдай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жасайды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ерекше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қажеттіліктері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бар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жеке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қажеттіліктерін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ескере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отырып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бағдарламаларын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бейімдейді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арнайы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ұйымдарында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оқытылатын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пәннің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ерекшелігін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ескере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отырып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дамудағы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ауытқуларды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барынша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еңсеруге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бағытталған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тәрбиеленушілерді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жұмысты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жүзеге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асырады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интерактивті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материалдары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цифрлық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ресурстарын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пайдалана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отырып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қашықтықтан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режимінде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сабақтар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ұйымдастырады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әдістемелік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бірлестіктердің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мұғалімдер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қауымдастығының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әдістемелік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кеңестердің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желілік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қоғамдастықтардың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отырыстарына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қатысады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ата-аналарға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арналған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консилиумдарға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қатысады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ата-аналарға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кеңес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береді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кәсіби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құзыреттілікті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арттырады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еңбек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қауіпсіздігі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еңбекті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қорғау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өртке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қарсы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қорғау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қағидаларын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сақтайды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процесі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кезеңінде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өмірі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денсаулығын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қорғауды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қамтамасыз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етеді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ата-аналармен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олардың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орнындағы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адамдармен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ынтымақтастықты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жүзеге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асырады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тізбесін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саласындағы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уәкілетті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орган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бекіткен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толтырады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алушылар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тәрбиеленушілер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арасында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сыбайлас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жемқорлыққа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қарсы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мәдениетті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Академиялық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адалдық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қағидаттарын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сіңіреді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BD396B" w:rsidRPr="00BD396B" w:rsidRDefault="00BD396B" w:rsidP="00BD396B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  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Білуге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тиіс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BD396B" w:rsidRPr="00BD396B" w:rsidRDefault="00BD396B" w:rsidP="00BD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Қазақстан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Республикасының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Конституциясы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Қазақстан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Республикасының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«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«</w:t>
      </w:r>
      <w:proofErr w:type="gram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«Педагог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мәртебесі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«, «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Сыбайлас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жемқорлыққа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қарсы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іс-қимыл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«, «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Қазақстан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Республикасындағы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«, «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Кемтар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балаларды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әлеуметтік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медициналық-педагогикалық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түзеу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арқылы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қолдау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«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заңдары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берудің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жалпыға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міндетті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стандарты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беруді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дамытудың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бағыттары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перспективаларын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айқындайтын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өзге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де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нормативтік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құқықтық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актілер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пәнінің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мазмұны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оқу-тәрбие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процесі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әдістемесі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 мен психология;</w:t>
      </w:r>
    </w:p>
    <w:p w:rsidR="00BD396B" w:rsidRPr="00BD396B" w:rsidRDefault="00BD396B" w:rsidP="00BD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әдістемесі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тәрбие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құралдары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олардың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дидактикалық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мүмкіндіктері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этиканың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нормалары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медиация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техникасы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қақтығыстарды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шешу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мүмкіндігі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оқу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кабинеттері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қосалқы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үй-жайларды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жабдықтауға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қойылатын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құқық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негіздері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еңбекті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экономиканы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ғылыми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ұйымдастыру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BD396B" w:rsidRPr="00BD396B" w:rsidRDefault="00BD396B" w:rsidP="00BD39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еңбек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заңнамасының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негіздері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еңбек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қауіпсіздігі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еңбекті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қорғау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өртке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қарсы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қорғау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қағидалары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санитариялық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қағидалар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нормалар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BD396B" w:rsidRPr="00BD396B" w:rsidRDefault="00BD396B" w:rsidP="00BD396B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Лауазымдық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жалақы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мөлшері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: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еңбек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өтіліне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бар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санатына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байланысты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150 000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Біліктілікке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қойылатын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талаптар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тиісті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бейін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жоғары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жоғары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орнынан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кейінгі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техникалық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кәсіптік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орта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білімнен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кейінгі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тиісті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бейін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өзге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де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кәсіптік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стажына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қоймастан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қайта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даярлығын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растайтын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біліктіліктің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орташа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деңгейіне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жататын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XI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сыныбы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бар 1995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дейін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орта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мектепті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бітіргені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біліктілігінің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жоғары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орта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деңгейі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болған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кезде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өтілі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: педагог-модератор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үшін-кемінде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2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 педагог-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сарапшы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үшін-кемінде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3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 педагог-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зерттеуші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үшін-кемінде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4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біліктілігінің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жоғары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деңгейі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болған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жағдайда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педагог-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шебер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өтілі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5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Құжаттарды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қабылдау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 маман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келгенге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дейін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Конкурсқа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қатысу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қажетті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құжаттар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BD396B" w:rsidRPr="00BD396B" w:rsidRDefault="00BD396B" w:rsidP="00BD396B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</w:pPr>
      <w:bookmarkStart w:id="2" w:name="z172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1) осы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Қағидаларға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 </w:t>
      </w:r>
      <w:r w:rsidRPr="00BD396B">
        <w:rPr>
          <w:rFonts w:eastAsia="Times New Roman" w:cs="Times New Roman"/>
          <w:i/>
          <w:iCs/>
          <w:color w:val="0A79A8"/>
          <w:kern w:val="0"/>
          <w:szCs w:val="28"/>
          <w:u w:val="single"/>
          <w:lang w:eastAsia="ru-RU"/>
          <w14:ligatures w14:val="none"/>
        </w:rPr>
        <w:t>10-қосымшаға</w:t>
      </w:r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 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сәйкес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нысан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қоса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берілетін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құжаттардың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тізбесін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көрсете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отырып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конкурсқа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қатысу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өтініш</w:t>
      </w:r>
      <w:proofErr w:type="spellEnd"/>
      <w:r w:rsidRPr="00BD396B">
        <w:rPr>
          <w:rFonts w:eastAsia="Times New Roman" w:cs="Times New Roman"/>
          <w:color w:val="0A79A8"/>
          <w:kern w:val="0"/>
          <w:szCs w:val="28"/>
          <w:lang w:eastAsia="ru-RU"/>
          <w14:ligatures w14:val="none"/>
        </w:rPr>
        <w:t>;</w:t>
      </w:r>
      <w:bookmarkEnd w:id="2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2)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жеке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куәландыратын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не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цифрлық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сервисінен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электрондық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сәйкестендіру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);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3)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кадрларды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есепке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толтырылған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жеке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парақ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нақты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тұрғылықты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мекен-жайы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байланыс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телефондары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көрсетілген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-Бар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болса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);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4)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педагогтердің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үлгілік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сипаттамаларымен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бекітілген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қойылатын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талаптарына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көшірмелері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5)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еңбек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қызметін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растайтын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көшірмесі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(бар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болса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);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6) "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Денсаулық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сақтау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саласындағы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есептік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құжаттама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нысандарын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бекіту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"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Қазақстан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Республикасы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Денсаулық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сақтау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министрінің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міндетін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атқарушының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2020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жылғы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30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қазандағы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№ ҚР ДСМ-175/2020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бұйрығымен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бекітілген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нысан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денсаулық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жағдайы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анықтама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нормативтік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құқықтық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актілерді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тіркеу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тізілімінде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№ 21579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болып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тіркелген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);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7)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Психоневрологиялық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ұйымнан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анықтама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8)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Наркологиялық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ұйымнан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анықтама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9)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сертификаттаудан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нәтижелері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сертификат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педагог-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модератордан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төмен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емес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қолданыстағы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санатының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болуы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куәлік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(бар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болса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);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10)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ағылшын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педагогтері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кандидаттар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шекті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деңгейі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кемінде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90%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сертификаттау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нәтижелері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сертификат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педагог-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модератордың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педагог-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сарапшының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педагог-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зерттеушінің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педагог-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шебердің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санатының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болуы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куәлік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(бар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болса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Celta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Certificate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in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English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language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Teaching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to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Ересектер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</w:t>
      </w: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Cambridge) pass a; Delta (Diploma in English Language Teaching to Adults) Pass and above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IELTS (IELTS) – 6,5 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балл</w:t>
      </w: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;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TOEFL (TOEFL)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интернетке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негізделген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тест</w:t>
      </w: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(IWT)) - 60-65 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балл</w:t>
      </w: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>;</w:t>
      </w:r>
    </w:p>
    <w:p w:rsidR="00BD396B" w:rsidRPr="00BD396B" w:rsidRDefault="00BD396B" w:rsidP="00BD396B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</w:pP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11)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техникалық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кәсіптік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, 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орта</w:t>
      </w: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білімнен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кейінгі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беру</w:t>
      </w: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ұйымдарында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арнайы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пәндер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педагогтер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өндірістік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шеберлері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лауазымдарына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қызметке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кіріскен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тиісті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мамандық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бейін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өндірісте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кемінде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екі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өтілі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бар</w:t>
      </w: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педагогтер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сертификаттаудан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өтуден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босатылады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>.</w:t>
      </w: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br/>
        <w:t>12) </w:t>
      </w:r>
      <w:r w:rsidRPr="00BD396B">
        <w:rPr>
          <w:rFonts w:eastAsia="Times New Roman" w:cs="Times New Roman"/>
          <w:i/>
          <w:iCs/>
          <w:color w:val="333333"/>
          <w:kern w:val="0"/>
          <w:szCs w:val="28"/>
          <w:u w:val="single"/>
          <w:lang w:val="en-US" w:eastAsia="ru-RU"/>
          <w14:ligatures w14:val="none"/>
        </w:rPr>
        <w:t>11-</w:t>
      </w:r>
      <w:proofErr w:type="spellStart"/>
      <w:r w:rsidRPr="00BD396B">
        <w:rPr>
          <w:rFonts w:eastAsia="Times New Roman" w:cs="Times New Roman"/>
          <w:i/>
          <w:iCs/>
          <w:color w:val="333333"/>
          <w:kern w:val="0"/>
          <w:szCs w:val="28"/>
          <w:u w:val="single"/>
          <w:lang w:eastAsia="ru-RU"/>
          <w14:ligatures w14:val="none"/>
        </w:rPr>
        <w:t>қосымшаға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> 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нысан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педагогтің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бос</w:t>
      </w: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уақытша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бос</w:t>
      </w: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кандидаттың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толтырылған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парағы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>.</w:t>
      </w: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br/>
        <w:t xml:space="preserve">13) 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кандидат</w:t>
      </w: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ұзақтығы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кемінде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15 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минут</w:t>
      </w: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төменгі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рұқсаты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 xml:space="preserve"> – 720 x 480   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бейнепрезентация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>.</w:t>
      </w:r>
    </w:p>
    <w:p w:rsidR="00BD396B" w:rsidRPr="00BD396B" w:rsidRDefault="00BD396B" w:rsidP="00BD396B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</w:pPr>
      <w:r w:rsidRPr="00BD396B">
        <w:rPr>
          <w:rFonts w:eastAsia="Times New Roman" w:cs="Times New Roman"/>
          <w:color w:val="333333"/>
          <w:kern w:val="0"/>
          <w:szCs w:val="28"/>
          <w:lang w:val="en-US"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3958"/>
      </w:tblGrid>
      <w:tr w:rsidR="00BD396B" w:rsidRPr="00BD396B" w:rsidTr="00BD396B">
        <w:tc>
          <w:tcPr>
            <w:tcW w:w="0" w:type="auto"/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jc w:val="right"/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Мемлекеттік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беру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ұйымдарының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бірінші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басшылары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мен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педагогтерін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лауазымға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тағайындау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,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лауазымнан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босату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қағидаларына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  <w:t>10-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қосымша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 </w:t>
            </w:r>
          </w:p>
        </w:tc>
      </w:tr>
      <w:tr w:rsidR="00BD396B" w:rsidRPr="00BD396B" w:rsidTr="00BD396B">
        <w:tc>
          <w:tcPr>
            <w:tcW w:w="0" w:type="auto"/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Нысан</w:t>
            </w:r>
            <w:proofErr w:type="spellEnd"/>
          </w:p>
        </w:tc>
      </w:tr>
      <w:tr w:rsidR="00BD396B" w:rsidRPr="00BD396B" w:rsidTr="00BD396B">
        <w:tc>
          <w:tcPr>
            <w:tcW w:w="0" w:type="auto"/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____________________________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конкурс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жариялаған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мемлекеттік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орган</w:t>
            </w:r>
          </w:p>
        </w:tc>
      </w:tr>
    </w:tbl>
    <w:p w:rsidR="00BD396B" w:rsidRPr="00BD396B" w:rsidRDefault="00BD396B" w:rsidP="00BD396B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     ____________________________________________________________________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кандидаттың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Т.А.Ә.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болған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жағдайда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), ЖСН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____________________________________________________________________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____________________________________________________________________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____________________________________________________________________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Нақты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тұратын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жері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тіркелген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мекенжайы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байланыс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телефоны</w:t>
      </w:r>
    </w:p>
    <w:p w:rsidR="00BD396B" w:rsidRPr="00BD396B" w:rsidRDefault="00BD396B" w:rsidP="00BD396B">
      <w:pPr>
        <w:shd w:val="clear" w:color="auto" w:fill="FFFFFF"/>
        <w:spacing w:before="150" w:after="150" w:line="600" w:lineRule="atLeast"/>
        <w:outlineLvl w:val="2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lastRenderedPageBreak/>
        <w:t>Өтініш</w:t>
      </w:r>
      <w:proofErr w:type="spellEnd"/>
    </w:p>
    <w:p w:rsidR="00BD396B" w:rsidRPr="00BD396B" w:rsidRDefault="00BD396B" w:rsidP="00BD396B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     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Мені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бос/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уақытша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арналған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конкурсқа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жіберуіңізді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сұраймын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керегінің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астын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сызу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керек)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____________________________________________________________________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ұйымдарының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атауы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мекенжайы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облыс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аудан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қала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/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ауыл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Қазіргі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уақытта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істеймін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____________________________________________________________________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атауы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мекенжайы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облыс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аудан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қала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/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ауыл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Өзім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мынадай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мәліметтерді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хабарлаймын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: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жоғары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жоғары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орнынан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кейінгі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287"/>
        <w:gridCol w:w="3600"/>
      </w:tblGrid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орнының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Диплом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мамандығы</w:t>
            </w:r>
            <w:proofErr w:type="spellEnd"/>
          </w:p>
        </w:tc>
      </w:tr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</w:tbl>
    <w:p w:rsidR="00BD396B" w:rsidRPr="00BD396B" w:rsidRDefault="00BD396B" w:rsidP="00BD396B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     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санатының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болуы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берген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растаған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күні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):____________________________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өтілі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:________________________________________________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Келесі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жұмыс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нәтижелерім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бар:_____________________________________________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     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Наградалары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атақтары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дәрежесі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ғылыми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дәрежесі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ғылыми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атағы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сондай-ақ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қосымша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мәліметтері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болған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жағдайда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_________________________________________________________________________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3504"/>
      </w:tblGrid>
      <w:tr w:rsidR="00BD396B" w:rsidRPr="00BD396B" w:rsidTr="00BD396B">
        <w:tc>
          <w:tcPr>
            <w:tcW w:w="0" w:type="auto"/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3" w:name="z230"/>
            <w:bookmarkEnd w:id="3"/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Мемлекеттік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беру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ұйымдарының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бірінші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басшылары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педагогтерін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лауазымға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тағайындау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,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лауазымнан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босату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қағидаларына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11-қосымша</w:t>
            </w:r>
          </w:p>
        </w:tc>
      </w:tr>
      <w:tr w:rsidR="00BD396B" w:rsidRPr="00BD396B" w:rsidTr="00BD396B">
        <w:tc>
          <w:tcPr>
            <w:tcW w:w="0" w:type="auto"/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Нысан</w:t>
            </w:r>
            <w:proofErr w:type="spellEnd"/>
          </w:p>
        </w:tc>
      </w:tr>
    </w:tbl>
    <w:p w:rsidR="00BD396B" w:rsidRPr="00BD396B" w:rsidRDefault="00BD396B" w:rsidP="00BD396B">
      <w:pPr>
        <w:shd w:val="clear" w:color="auto" w:fill="FFFFFF"/>
        <w:spacing w:before="150" w:after="150" w:line="600" w:lineRule="atLeast"/>
        <w:outlineLvl w:val="2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Педагогтің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немесе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уақытша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кандидаттың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бағалау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парағы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____ ________________________________________________________ (Т.Ә.А. (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болған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жағдайда</w:t>
      </w:r>
      <w:proofErr w:type="spellEnd"/>
      <w:r w:rsidRPr="00BD396B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))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"/>
        <w:gridCol w:w="2478"/>
        <w:gridCol w:w="1980"/>
        <w:gridCol w:w="1468"/>
        <w:gridCol w:w="3116"/>
      </w:tblGrid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Растайтын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Балл саны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(1-ден 20-ға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дейін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)</w:t>
            </w:r>
          </w:p>
        </w:tc>
      </w:tr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туралы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диплом мен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қосымшасының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көшірмелері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Техникалық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кәсіптік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1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күндізгі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2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туралы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үздік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диплом = 3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сырттай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/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қашықтықтан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оқыту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2 балл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шегеріледі</w:t>
            </w:r>
            <w:proofErr w:type="spellEnd"/>
          </w:p>
        </w:tc>
      </w:tr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Ғылыми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/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академиялық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туралы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диплом мен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қосымшасының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көшірмелері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PHD-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докторы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10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Ғылым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докторы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10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Ғылым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кандидаты = 10 балл</w:t>
            </w:r>
          </w:p>
        </w:tc>
      </w:tr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өтілі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кандидаттардың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сертификаттаудан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өту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нәтижелері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Сертификат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«Педагог»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біліктілік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санатымен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   5 балл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қосылады</w:t>
            </w:r>
            <w:proofErr w:type="spellEnd"/>
          </w:p>
        </w:tc>
      </w:tr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Біліктілігі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/Санаты.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Куәлік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өзге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де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2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санат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 1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1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санат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2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санатты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 3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Педагог-модератор= 3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Педагог-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сарапшы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5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Педагог-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зерттеуші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7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Педагог-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шебер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10 балл</w:t>
            </w:r>
          </w:p>
        </w:tc>
      </w:tr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Әкімшілік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әдістемелік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қызмет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еңбек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кітапшасы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/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еңбек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қызметін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алмастыратын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Әдіскер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өтілі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2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жылдан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кем </w:t>
            </w:r>
            <w:proofErr w:type="spellStart"/>
            <w:proofErr w:type="gram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емес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)=</w:t>
            </w:r>
            <w:proofErr w:type="gram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1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директор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орынбасары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өтілі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2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жылдан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кем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емес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)= 3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директор (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өтілі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2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жылдан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кем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емес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) = 5 балл</w:t>
            </w:r>
          </w:p>
        </w:tc>
      </w:tr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Жұмысқа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алғаш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кіріскен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педагогтар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туралы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дипломға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қосымша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Педагогикалық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/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кәсіптік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практика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нәтижелері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«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өте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жақсы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» = 1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«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жақсы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» = 0,5 балл</w:t>
            </w:r>
          </w:p>
        </w:tc>
      </w:tr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Алдыңғы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орнынан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ұсыныс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хат (педагог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Ұсыныс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хат (конкурс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жариялаған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беру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ұйымы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соңғы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/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орны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ұйымға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/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орнына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өз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бетінше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сұрау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салады)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ұсыныс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хаттың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болуы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3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Теріс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ұсыныс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хаттың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болуы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минус 3 балл</w:t>
            </w:r>
          </w:p>
        </w:tc>
      </w:tr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Кәсіби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жетістіктердің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-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алушылардың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-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олимпиадалар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конкурстар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жеңімпаздарының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дипломдары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грамоталары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ғылыми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жобалары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;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-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мұғалімдердің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олимпиадалар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байқаулар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жеңімпаздарының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дипломдары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грамоталары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;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-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мемлекеттік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награда;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олимпиадалар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конкурстардың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жүлдегерлері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=0,5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ғылыми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жобалар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=1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олимпиадалар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конкурстардың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жүлдегерлері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=3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«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Үздік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педагог»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конкурсының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қатысушысы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=1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«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Үздік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педагог»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конкурсының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жүлдегері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=5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«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Қазақстанның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еңбек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сіңірген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ұстазы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»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медалінің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иегері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=10</w:t>
            </w:r>
          </w:p>
        </w:tc>
      </w:tr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Әдістемелік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-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авторлық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жұмыстар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жарияланымдар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ҚР БҒМ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тізбесіне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енгізілген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оқулықтардың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немесе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) ОӘК авторы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немесе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тең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авторы=5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gram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РОӘК  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тізбесіне</w:t>
            </w:r>
            <w:proofErr w:type="spellEnd"/>
            <w:proofErr w:type="gram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енгізілген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оқулықтардың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немесе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) ОӘК авторы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немесе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тең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авторы = 2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БҒССҚЕК,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Scopus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  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тізбесіне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енгізілген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ғылыми-зерттеу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қызметі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жарияланымның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болуы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=3 балл</w:t>
            </w:r>
          </w:p>
        </w:tc>
      </w:tr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Қоғамдық-педагогикалық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Қоғамдық-педагогикалық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қызметті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растайтын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тәлімгер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0,5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ӘБ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жетекшісі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2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2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тілде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оқыту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орыс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/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қазақ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= 2 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шетел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/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орыс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шетел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/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қазақ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) = 3 балл,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 xml:space="preserve">3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тілде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оқыту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(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қазақ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орыс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,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шетел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) = 5 балл</w:t>
            </w:r>
          </w:p>
        </w:tc>
      </w:tr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Курстық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-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пәндік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дайындық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сертификаттары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;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  <w:t xml:space="preserve">-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цифрлық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сауаттылық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сертификаты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,</w:t>
            </w:r>
            <w:bookmarkStart w:id="4" w:name="z576"/>
            <w:bookmarkEnd w:id="4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КАЗТЕСТ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,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5" w:name="z577"/>
            <w:bookmarkEnd w:id="5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IELTS;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6" w:name="z578"/>
            <w:bookmarkEnd w:id="6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TOEFL;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7" w:name="z579"/>
            <w:bookmarkEnd w:id="7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DELF;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8" w:name="z580"/>
            <w:bookmarkEnd w:id="8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Goethe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Zertifikat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, "Python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бағдарламалау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негіздері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", «Microsoft 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бағдарламалары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оқыту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», 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9" w:name="z581"/>
            <w:bookmarkEnd w:id="9"/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Курсер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Халықаралық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курстар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: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0" w:name="z583"/>
            <w:bookmarkEnd w:id="10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TEFL Cambridge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1" w:name="z584"/>
            <w:bookmarkEnd w:id="11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"CELTA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2" w:name="z585"/>
            <w:bookmarkEnd w:id="12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(Certificate in Teaching English to Speakers of Other Languages)"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3" w:name="z586"/>
            <w:bookmarkEnd w:id="13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CELT-P (Certificate in English Language Teaching – Primary)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4" w:name="z587"/>
            <w:bookmarkEnd w:id="14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DELTA (Diploma in Teaching English to Speakers of Other Languages)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5" w:name="z588"/>
            <w:bookmarkEnd w:id="15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CELT-S (Certificate in English Language Teaching – Secondary)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6" w:name="z589"/>
            <w:bookmarkEnd w:id="16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"TKT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7" w:name="z590"/>
            <w:bookmarkEnd w:id="17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Teaching Knowledge Test"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8" w:name="z591"/>
            <w:bookmarkEnd w:id="18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Certificate in EMI Skills (English as a Medium of Instruction)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19" w:name="z592"/>
            <w:bookmarkEnd w:id="19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Teacher of English to Speakers of Other Languages (TESOL)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0" w:name="z593"/>
            <w:bookmarkEnd w:id="20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lastRenderedPageBreak/>
              <w:t>"TESOL"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1" w:name="z594"/>
            <w:bookmarkEnd w:id="21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Certificate in teaching English for young learners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2" w:name="z595"/>
            <w:bookmarkEnd w:id="22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International House Certificate in Teaching English as a Foreign Language (IHC)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3" w:name="z596"/>
            <w:bookmarkEnd w:id="23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IHCYLT - International House Certificate In Teaching Young Learners and Teenagers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4" w:name="z597"/>
            <w:bookmarkEnd w:id="24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Becoming a Better Teacher: Exploring Professional Development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5" w:name="z598"/>
            <w:bookmarkEnd w:id="25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Assessment for Learning: Formative Assessment in Science and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Maths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Teaching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6" w:name="z599"/>
            <w:bookmarkEnd w:id="26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Online Teaching for Educators: Development and Delivery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7" w:name="z600"/>
            <w:bookmarkEnd w:id="27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Educational Management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8" w:name="z601"/>
            <w:bookmarkEnd w:id="28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Key Ideas in Mentoring Mathematics Teachers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29" w:name="z602"/>
            <w:bookmarkEnd w:id="29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Курсы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на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платформе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Coursera,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Futute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learn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30" w:name="z603"/>
            <w:bookmarkEnd w:id="30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Teaching Mathematics with Technology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bookmarkStart w:id="31" w:name="z604"/>
            <w:bookmarkEnd w:id="31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Special Educational Needs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  <w:t>"Developing expertise in teaching chemistry"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НЗМ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ПШО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курстары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,"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Өрлеу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"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  <w:t xml:space="preserve">= 0,5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курстар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Қазақстан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Республикасы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ғылым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министрінің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2016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жылғы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28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қаңтардағы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№ 95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бұйрығына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сәйкес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тізімге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енгізілген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біліктілікті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арттыру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ұйымдары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іске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асыратын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беру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саласындағы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уәкілетті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органмен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келісілген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бағдарламалар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біліктілікті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арттыру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(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Нормативтік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құқықтық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актілерді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мемлекеттік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тіркеу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тізілімінде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№ 30068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болып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тіркелген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)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br/>
              <w:t xml:space="preserve">= 0,5 </w:t>
            </w:r>
            <w:proofErr w:type="gram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балл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 (</w:t>
            </w:r>
            <w:proofErr w:type="spellStart"/>
            <w:proofErr w:type="gram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әрқайсысы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бөлек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)</w:t>
            </w:r>
          </w:p>
        </w:tc>
      </w:tr>
      <w:tr w:rsidR="00BD396B" w:rsidRPr="00BD396B" w:rsidTr="00BD39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Мемлекеттік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беру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гранты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бойынша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оқыған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және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жоғары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оқу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орнынан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кейінгі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беру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ұйымының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түлегі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, "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Дипломмен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ауылға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!", "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Серпін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",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халықты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жұмыспен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қамту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орталығы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Жастар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практикасы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бойынша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жіберген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lastRenderedPageBreak/>
              <w:t>Мемлекеттік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беру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гранты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иегерінің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 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сертификаты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 xml:space="preserve">,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шарт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val="en-US" w:eastAsia="ru-RU"/>
                <w14:ligatures w14:val="none"/>
              </w:rPr>
              <w:t>  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3 балл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қосылады</w:t>
            </w:r>
            <w:proofErr w:type="spellEnd"/>
          </w:p>
        </w:tc>
      </w:tr>
      <w:tr w:rsidR="00BD396B" w:rsidRPr="00BD396B" w:rsidTr="00BD396B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Барлығы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</w:tbl>
    <w:p w:rsidR="00BD396B" w:rsidRPr="00BD396B" w:rsidRDefault="00BD396B" w:rsidP="00BD396B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BD396B" w:rsidRPr="00BD396B" w:rsidRDefault="00BD396B" w:rsidP="00BD396B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BD396B" w:rsidRPr="00BD396B" w:rsidRDefault="00BD396B" w:rsidP="00BD396B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789"/>
      </w:tblGrid>
      <w:tr w:rsidR="00BD396B" w:rsidRPr="00BD396B" w:rsidTr="00BD396B">
        <w:tc>
          <w:tcPr>
            <w:tcW w:w="0" w:type="auto"/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Мемлекеттік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білім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беру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ұйымдарының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бірінші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басшылары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мен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педагогтерін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лауазымға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тағайындау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,</w:t>
            </w: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лауазымнан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 xml:space="preserve"> </w:t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босату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</w:r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қағидаларына</w:t>
            </w:r>
            <w:proofErr w:type="spellEnd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br/>
              <w:t>12-қосымша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D396B" w:rsidRPr="00BD396B" w:rsidRDefault="00BD396B" w:rsidP="00BD396B">
            <w:pPr>
              <w:spacing w:after="150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  <w:tr w:rsidR="00BD396B" w:rsidRPr="00BD396B" w:rsidTr="00BD396B">
        <w:tc>
          <w:tcPr>
            <w:tcW w:w="0" w:type="auto"/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D396B" w:rsidRPr="00BD396B" w:rsidRDefault="00BD396B" w:rsidP="00BD396B">
            <w:pPr>
              <w:spacing w:after="150"/>
              <w:jc w:val="center"/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</w:pPr>
            <w:bookmarkStart w:id="32" w:name="z621"/>
            <w:bookmarkEnd w:id="32"/>
            <w:proofErr w:type="spellStart"/>
            <w:r w:rsidRPr="00BD396B">
              <w:rPr>
                <w:rFonts w:eastAsia="Times New Roman" w:cs="Times New Roman"/>
                <w:color w:val="333333"/>
                <w:kern w:val="0"/>
                <w:szCs w:val="28"/>
                <w:lang w:eastAsia="ru-RU"/>
                <w14:ligatures w14:val="none"/>
              </w:rPr>
              <w:t>Нысан</w:t>
            </w:r>
            <w:proofErr w:type="spellEnd"/>
          </w:p>
        </w:tc>
      </w:tr>
    </w:tbl>
    <w:p w:rsidR="00BD396B" w:rsidRPr="00BD396B" w:rsidRDefault="00BD396B" w:rsidP="00BD396B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Шектеулі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қолжетімділіктің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дербес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деректеріне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жеткізуге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көрсетілетін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қызметті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алушының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келісімі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      Мен, _____________________________________________________________________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төмендегілерге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 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келісім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беремін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(Т. А. Ә. (бар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болса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"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Дербес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деректер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оларды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қорғау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"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Қазақстан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Республикасы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Заңының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8-бабына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қызмет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көрсету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етілетін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ұйымдарының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бірінші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басшылары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педагогтерін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лауазымдарға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тағайындау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лауазымдардан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босату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қағидаларына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1-қосымшаның 8-тармағына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қолжетімділігі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шектеулі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дербес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деректерге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мыналарды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қамтиды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1)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дербес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деректерді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үшінші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тұлғаларға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беру;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2)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дербес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деректерді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өңдеу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процесінде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олардың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трансшекаралық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берілуін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3)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дербес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деректерді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жалпыға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қолжетімді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көздерде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тарату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қызмет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көрсету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кезінде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ұсынылатын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құжаттардың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дұрыстығын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талаптарына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сәйкестігін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растау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етілетін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өзге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де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мәліметтерді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қамтитын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қолжетімділігі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шектеулі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дербес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деректерге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жеткізуге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келісемін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 xml:space="preserve">Осы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Келісім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Мемлекеттік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қызмет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көрсету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нәтижесін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алғанға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дейінгі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барлық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кезең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ішінде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қолданылады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._______________________________________________</w:t>
      </w:r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br/>
        <w:t>(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қолы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) (Т. А. Ә. (бар </w:t>
      </w:r>
      <w:proofErr w:type="spellStart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болса</w:t>
      </w:r>
      <w:proofErr w:type="spellEnd"/>
      <w:r w:rsidRPr="00BD396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)</w:t>
      </w:r>
    </w:p>
    <w:p w:rsidR="00F12C76" w:rsidRPr="00BD396B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BD396B" w:rsidSect="0091467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1872"/>
    <w:multiLevelType w:val="multilevel"/>
    <w:tmpl w:val="0842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C4C67"/>
    <w:multiLevelType w:val="multilevel"/>
    <w:tmpl w:val="A36E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437527">
    <w:abstractNumId w:val="0"/>
  </w:num>
  <w:num w:numId="2" w16cid:durableId="170355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6B"/>
    <w:rsid w:val="006C0B77"/>
    <w:rsid w:val="008242FF"/>
    <w:rsid w:val="00870751"/>
    <w:rsid w:val="0091467B"/>
    <w:rsid w:val="00922C48"/>
    <w:rsid w:val="00B915B7"/>
    <w:rsid w:val="00BD39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E12A2-1B5C-4534-AB12-7998B5C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BD396B"/>
    <w:pPr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396B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D396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D396B"/>
    <w:rPr>
      <w:b/>
      <w:bCs/>
    </w:rPr>
  </w:style>
  <w:style w:type="character" w:styleId="a5">
    <w:name w:val="Hyperlink"/>
    <w:basedOn w:val="a0"/>
    <w:uiPriority w:val="99"/>
    <w:semiHidden/>
    <w:unhideWhenUsed/>
    <w:rsid w:val="00BD396B"/>
    <w:rPr>
      <w:color w:val="0000FF"/>
      <w:u w:val="single"/>
    </w:rPr>
  </w:style>
  <w:style w:type="character" w:styleId="a6">
    <w:name w:val="Emphasis"/>
    <w:basedOn w:val="a0"/>
    <w:uiPriority w:val="20"/>
    <w:qFormat/>
    <w:rsid w:val="00BD39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2356</Words>
  <Characters>13435</Characters>
  <Application>Microsoft Office Word</Application>
  <DocSecurity>0</DocSecurity>
  <Lines>111</Lines>
  <Paragraphs>31</Paragraphs>
  <ScaleCrop>false</ScaleCrop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2024-04-20T06:09:00Z</dcterms:created>
  <dcterms:modified xsi:type="dcterms:W3CDTF">2024-04-20T06:09:00Z</dcterms:modified>
</cp:coreProperties>
</file>